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A" w:rsidRDefault="00F70093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-440055</wp:posOffset>
            </wp:positionV>
            <wp:extent cx="2224405" cy="592455"/>
            <wp:effectExtent l="0" t="0" r="0" b="0"/>
            <wp:wrapThrough wrapText="bothSides">
              <wp:wrapPolygon edited="0">
                <wp:start x="1295" y="1389"/>
                <wp:lineTo x="370" y="6251"/>
                <wp:lineTo x="185" y="9723"/>
                <wp:lineTo x="370" y="13891"/>
                <wp:lineTo x="1110" y="16669"/>
                <wp:lineTo x="1295" y="18058"/>
                <wp:lineTo x="3330" y="18058"/>
                <wp:lineTo x="13689" y="15280"/>
                <wp:lineTo x="21273" y="12502"/>
                <wp:lineTo x="21088" y="4167"/>
                <wp:lineTo x="3330" y="1389"/>
                <wp:lineTo x="1295" y="1389"/>
              </wp:wrapPolygon>
            </wp:wrapThrough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-positiu-negre-interior-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4F" w:rsidRDefault="00C3534F"/>
    <w:p w:rsidR="00C3534F" w:rsidRDefault="00C3534F"/>
    <w:p w:rsidR="00D01819" w:rsidRPr="00C3534F" w:rsidRDefault="001A3FAA">
      <w:pPr>
        <w:rPr>
          <w:b/>
        </w:rPr>
      </w:pPr>
      <w:r>
        <w:rPr>
          <w:b/>
        </w:rPr>
        <w:t xml:space="preserve">NÚMERO DE </w:t>
      </w:r>
      <w:r w:rsidR="009055A3" w:rsidRPr="00C3534F">
        <w:rPr>
          <w:b/>
        </w:rPr>
        <w:t>PLACES D’APARCAMENT - UPC</w:t>
      </w:r>
    </w:p>
    <w:tbl>
      <w:tblPr>
        <w:tblStyle w:val="Taulaambquadrcula"/>
        <w:tblW w:w="9039" w:type="dxa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560"/>
      </w:tblGrid>
      <w:tr w:rsidR="00D01819" w:rsidRPr="00D01819" w:rsidTr="00EB0BAB">
        <w:tc>
          <w:tcPr>
            <w:tcW w:w="4786" w:type="dxa"/>
          </w:tcPr>
          <w:p w:rsidR="00D01819" w:rsidRPr="00D01819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1819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507318" w:rsidRPr="00D01819" w:rsidRDefault="00507318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Places aparcament</w:t>
            </w:r>
          </w:p>
        </w:tc>
        <w:tc>
          <w:tcPr>
            <w:tcW w:w="1417" w:type="dxa"/>
          </w:tcPr>
          <w:p w:rsidR="00507318" w:rsidRDefault="00507318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507318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01819">
              <w:rPr>
                <w:sz w:val="16"/>
                <w:szCs w:val="16"/>
              </w:rPr>
              <w:t xml:space="preserve">laces </w:t>
            </w:r>
            <w:r w:rsidR="00507318">
              <w:rPr>
                <w:sz w:val="16"/>
                <w:szCs w:val="16"/>
              </w:rPr>
              <w:t>aparcament</w:t>
            </w:r>
          </w:p>
          <w:p w:rsidR="00D01819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01819">
              <w:rPr>
                <w:sz w:val="16"/>
                <w:szCs w:val="16"/>
              </w:rPr>
              <w:t>P.M.R</w:t>
            </w:r>
          </w:p>
          <w:p w:rsidR="000F3474" w:rsidRPr="00D01819" w:rsidRDefault="000F3474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recinte UPC</w:t>
            </w:r>
          </w:p>
        </w:tc>
        <w:tc>
          <w:tcPr>
            <w:tcW w:w="1560" w:type="dxa"/>
          </w:tcPr>
          <w:p w:rsidR="00507318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01819">
              <w:rPr>
                <w:sz w:val="16"/>
                <w:szCs w:val="16"/>
              </w:rPr>
              <w:t>Places P.M.R</w:t>
            </w:r>
          </w:p>
          <w:p w:rsidR="00D01819" w:rsidRPr="00D01819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01819">
              <w:rPr>
                <w:sz w:val="16"/>
                <w:szCs w:val="16"/>
              </w:rPr>
              <w:t>als carrers contigus</w:t>
            </w:r>
          </w:p>
          <w:p w:rsidR="00D01819" w:rsidRPr="00D01819" w:rsidRDefault="00D01819" w:rsidP="009055A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01819">
              <w:rPr>
                <w:sz w:val="16"/>
                <w:szCs w:val="16"/>
              </w:rPr>
              <w:t>(senyalitzades pels ajuntaments)</w:t>
            </w:r>
          </w:p>
        </w:tc>
      </w:tr>
      <w:tr w:rsidR="00507318" w:rsidRPr="00D01819" w:rsidTr="00EB0BAB">
        <w:tc>
          <w:tcPr>
            <w:tcW w:w="4786" w:type="dxa"/>
          </w:tcPr>
          <w:p w:rsidR="00507318" w:rsidRPr="00507318" w:rsidRDefault="00507318" w:rsidP="009055A3">
            <w:pPr>
              <w:spacing w:before="60" w:after="60"/>
              <w:rPr>
                <w:b/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Nord </w:t>
            </w:r>
            <w:r w:rsidRPr="00507318">
              <w:rPr>
                <w:sz w:val="18"/>
                <w:szCs w:val="18"/>
              </w:rPr>
              <w:t>– Zona Carrer Sor Eulalia d’Anzizu</w:t>
            </w:r>
          </w:p>
        </w:tc>
        <w:tc>
          <w:tcPr>
            <w:tcW w:w="1276" w:type="dxa"/>
          </w:tcPr>
          <w:p w:rsidR="00507318" w:rsidRPr="00D01819" w:rsidRDefault="00507318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</w:tcPr>
          <w:p w:rsidR="00507318" w:rsidRPr="00D01819" w:rsidRDefault="00507318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507318" w:rsidRDefault="00507318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507318" w:rsidRDefault="00507318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507318" w:rsidRPr="00D01819" w:rsidRDefault="000F3474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07318" w:rsidRPr="00D01819" w:rsidTr="00EB0BAB">
        <w:tc>
          <w:tcPr>
            <w:tcW w:w="4786" w:type="dxa"/>
          </w:tcPr>
          <w:p w:rsidR="00507318" w:rsidRPr="00507318" w:rsidRDefault="004D5857" w:rsidP="004D5857">
            <w:pPr>
              <w:spacing w:before="60" w:after="60"/>
              <w:rPr>
                <w:b/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Nord </w:t>
            </w:r>
            <w:r w:rsidRPr="00507318">
              <w:rPr>
                <w:sz w:val="18"/>
                <w:szCs w:val="18"/>
              </w:rPr>
              <w:t xml:space="preserve">– Zona </w:t>
            </w:r>
            <w:r>
              <w:rPr>
                <w:sz w:val="18"/>
                <w:szCs w:val="18"/>
              </w:rPr>
              <w:t>aularis</w:t>
            </w:r>
          </w:p>
        </w:tc>
        <w:tc>
          <w:tcPr>
            <w:tcW w:w="1276" w:type="dxa"/>
          </w:tcPr>
          <w:p w:rsidR="00507318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07318" w:rsidRPr="00D01819" w:rsidRDefault="005F559F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/>
          </w:tcPr>
          <w:p w:rsidR="00507318" w:rsidRPr="00D01819" w:rsidRDefault="00507318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507318" w:rsidRDefault="004D5857" w:rsidP="009055A3">
            <w:pPr>
              <w:spacing w:before="60" w:after="60"/>
              <w:rPr>
                <w:b/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Nord </w:t>
            </w:r>
            <w:r w:rsidRPr="00507318">
              <w:rPr>
                <w:sz w:val="18"/>
                <w:szCs w:val="18"/>
              </w:rPr>
              <w:t>– Edifici Vèrtex</w:t>
            </w:r>
          </w:p>
        </w:tc>
        <w:tc>
          <w:tcPr>
            <w:tcW w:w="1276" w:type="dxa"/>
          </w:tcPr>
          <w:p w:rsidR="004D5857" w:rsidRPr="00D01819" w:rsidRDefault="004D5857" w:rsidP="007A239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</w:tcPr>
          <w:p w:rsidR="004D5857" w:rsidRPr="00D01819" w:rsidRDefault="004D5857" w:rsidP="007A239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507318" w:rsidRDefault="004D5857" w:rsidP="009055A3">
            <w:pPr>
              <w:spacing w:before="60" w:after="60"/>
              <w:rPr>
                <w:b/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Nord </w:t>
            </w:r>
            <w:r w:rsidRPr="00507318">
              <w:rPr>
                <w:sz w:val="18"/>
                <w:szCs w:val="18"/>
              </w:rPr>
              <w:t>– Aparcament soterrat COMSA</w:t>
            </w:r>
          </w:p>
        </w:tc>
        <w:tc>
          <w:tcPr>
            <w:tcW w:w="1276" w:type="dxa"/>
          </w:tcPr>
          <w:p w:rsidR="004D5857" w:rsidRPr="00D01819" w:rsidRDefault="00B709CB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417" w:type="dxa"/>
          </w:tcPr>
          <w:p w:rsidR="004D5857" w:rsidRPr="00D01819" w:rsidRDefault="00B709CB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507318" w:rsidRDefault="004D5857" w:rsidP="009055A3">
            <w:pPr>
              <w:spacing w:before="60" w:after="60"/>
              <w:rPr>
                <w:b/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Baix Llobregat </w:t>
            </w:r>
            <w:r w:rsidRPr="00507318">
              <w:rPr>
                <w:sz w:val="18"/>
                <w:szCs w:val="18"/>
              </w:rPr>
              <w:t>– Zona interior del campus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</w:tcPr>
          <w:p w:rsidR="004D5857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85469F" w:rsidRPr="00D01819" w:rsidRDefault="0085469F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 w:rsidRPr="00507318">
              <w:rPr>
                <w:b/>
                <w:sz w:val="18"/>
                <w:szCs w:val="18"/>
              </w:rPr>
              <w:t xml:space="preserve">Campus Baix Llobregat </w:t>
            </w:r>
            <w:r w:rsidRPr="0050731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Edifici RDIT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de Terrassa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 xml:space="preserve">– Zona </w:t>
            </w:r>
            <w:r>
              <w:rPr>
                <w:sz w:val="18"/>
                <w:szCs w:val="18"/>
              </w:rPr>
              <w:t>EET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4D5857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4D5857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de Terrassa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 xml:space="preserve">– Zona </w:t>
            </w:r>
            <w:r>
              <w:rPr>
                <w:sz w:val="18"/>
                <w:szCs w:val="18"/>
              </w:rPr>
              <w:t>ETSEIAT- INTEXTER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de Terrassa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 xml:space="preserve">– Zona </w:t>
            </w:r>
            <w:r>
              <w:rPr>
                <w:sz w:val="18"/>
                <w:szCs w:val="18"/>
              </w:rPr>
              <w:t>TR11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de Terrassa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Aparcament estudiants 1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de Terrassa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Edifici TR14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Campus Sud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Zona EPSEB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4D5857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4D5857" w:rsidRPr="00D01819" w:rsidRDefault="0085469F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Campus Sud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Edifici C - ETSAB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Manresa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Zona EPSEM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4D5857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Manresa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Zona CTM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Sant Cugat del Vallès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ETSAV</w:t>
            </w:r>
          </w:p>
        </w:tc>
        <w:tc>
          <w:tcPr>
            <w:tcW w:w="1276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5857" w:rsidRPr="00D01819" w:rsidTr="00EB0BAB">
        <w:tc>
          <w:tcPr>
            <w:tcW w:w="4786" w:type="dxa"/>
            <w:tcBorders>
              <w:bottom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Facultat de Nàutica de Barcelona </w:t>
            </w:r>
            <w:r w:rsidRPr="00507318">
              <w:rPr>
                <w:b/>
                <w:sz w:val="18"/>
                <w:szCs w:val="18"/>
              </w:rPr>
              <w:t xml:space="preserve"> </w:t>
            </w:r>
            <w:r w:rsidRPr="005073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Zona posterior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D5857" w:rsidRPr="00D01819" w:rsidRDefault="004D5857" w:rsidP="009B2773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4D5857" w:rsidRPr="00D01819" w:rsidTr="00EB0BAB">
        <w:tc>
          <w:tcPr>
            <w:tcW w:w="4786" w:type="dxa"/>
            <w:tcBorders>
              <w:top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D5857" w:rsidRPr="00D01819" w:rsidRDefault="0027170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D5857" w:rsidRPr="00D01819" w:rsidRDefault="0027170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D5857" w:rsidRPr="00D01819" w:rsidRDefault="00271707" w:rsidP="000F3474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3474">
              <w:rPr>
                <w:sz w:val="18"/>
                <w:szCs w:val="18"/>
              </w:rPr>
              <w:t>6</w:t>
            </w:r>
          </w:p>
        </w:tc>
      </w:tr>
      <w:tr w:rsidR="004D5857" w:rsidRPr="00D01819" w:rsidTr="00EB0BAB">
        <w:tc>
          <w:tcPr>
            <w:tcW w:w="4786" w:type="dxa"/>
            <w:tcBorders>
              <w:bottom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D5857" w:rsidRPr="00D01819" w:rsidRDefault="0027170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1.690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4D5857" w:rsidRPr="00D01819" w:rsidRDefault="000F3474" w:rsidP="00271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D5857" w:rsidRPr="00D01819" w:rsidTr="00EB0BAB">
        <w:tc>
          <w:tcPr>
            <w:tcW w:w="4786" w:type="dxa"/>
            <w:tcBorders>
              <w:top w:val="double" w:sz="4" w:space="0" w:color="auto"/>
            </w:tcBorders>
          </w:tcPr>
          <w:p w:rsidR="004D5857" w:rsidRPr="00D01819" w:rsidRDefault="004D5857" w:rsidP="009055A3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</w:tcPr>
          <w:p w:rsidR="00271707" w:rsidRPr="00D01819" w:rsidRDefault="000F3474" w:rsidP="0027170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1.729</w:t>
            </w:r>
          </w:p>
        </w:tc>
      </w:tr>
    </w:tbl>
    <w:p w:rsidR="00D01819" w:rsidRDefault="00D01819"/>
    <w:p w:rsidR="00D01819" w:rsidRDefault="001A3FA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 el</w:t>
      </w:r>
      <w:r w:rsidR="00C3534F">
        <w:rPr>
          <w:rFonts w:ascii="Calibri" w:hAnsi="Calibri" w:cs="Calibri"/>
          <w:sz w:val="18"/>
          <w:szCs w:val="18"/>
        </w:rPr>
        <w:t xml:space="preserve"> numero de places </w:t>
      </w:r>
      <w:r w:rsidR="00D01819">
        <w:rPr>
          <w:rFonts w:ascii="Calibri" w:hAnsi="Calibri" w:cs="Calibri"/>
          <w:sz w:val="18"/>
          <w:szCs w:val="18"/>
        </w:rPr>
        <w:t>no s’inclou zones habilitades per a carrega i descarrega, ni aparcaments de motos.</w:t>
      </w:r>
    </w:p>
    <w:p w:rsidR="00C3534F" w:rsidRDefault="00C3534F">
      <w:pPr>
        <w:rPr>
          <w:rFonts w:ascii="Calibri" w:hAnsi="Calibri" w:cs="Calibri"/>
          <w:sz w:val="18"/>
          <w:szCs w:val="18"/>
        </w:rPr>
      </w:pPr>
    </w:p>
    <w:p w:rsidR="00C3534F" w:rsidRDefault="00C3534F">
      <w:pPr>
        <w:rPr>
          <w:rFonts w:ascii="Calibri" w:hAnsi="Calibri" w:cs="Calibri"/>
          <w:sz w:val="18"/>
          <w:szCs w:val="18"/>
        </w:rPr>
      </w:pPr>
    </w:p>
    <w:p w:rsidR="00C3534F" w:rsidRPr="00C3534F" w:rsidRDefault="00C3534F" w:rsidP="00C3534F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Barcelona,</w:t>
      </w:r>
      <w:r w:rsidR="00633EAD">
        <w:rPr>
          <w:rFonts w:ascii="Calibri" w:hAnsi="Calibri" w:cs="Calibri"/>
          <w:sz w:val="18"/>
          <w:szCs w:val="18"/>
        </w:rPr>
        <w:t xml:space="preserve"> 10</w:t>
      </w:r>
      <w:r>
        <w:rPr>
          <w:rFonts w:ascii="Calibri" w:hAnsi="Calibri" w:cs="Calibri"/>
          <w:sz w:val="18"/>
          <w:szCs w:val="18"/>
        </w:rPr>
        <w:t xml:space="preserve"> de </w:t>
      </w:r>
      <w:r w:rsidR="00633EAD">
        <w:rPr>
          <w:rFonts w:ascii="Calibri" w:hAnsi="Calibri" w:cs="Calibri"/>
          <w:sz w:val="18"/>
          <w:szCs w:val="18"/>
        </w:rPr>
        <w:t>desembre</w:t>
      </w:r>
      <w:r>
        <w:rPr>
          <w:rFonts w:ascii="Calibri" w:hAnsi="Calibri" w:cs="Calibri"/>
          <w:sz w:val="18"/>
          <w:szCs w:val="18"/>
        </w:rPr>
        <w:t xml:space="preserve"> de 2014</w:t>
      </w:r>
    </w:p>
    <w:sectPr w:rsidR="00C3534F" w:rsidRPr="00C3534F" w:rsidSect="00385E72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4F" w:rsidRDefault="00C3534F" w:rsidP="00C3534F">
      <w:pPr>
        <w:spacing w:after="0" w:line="240" w:lineRule="auto"/>
      </w:pPr>
      <w:r>
        <w:separator/>
      </w:r>
    </w:p>
  </w:endnote>
  <w:endnote w:type="continuationSeparator" w:id="0">
    <w:p w:rsidR="00C3534F" w:rsidRDefault="00C3534F" w:rsidP="00C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F" w:rsidRPr="001A3FAA" w:rsidRDefault="001A3FAA">
    <w:pPr>
      <w:pStyle w:val="Peu"/>
      <w:rPr>
        <w:sz w:val="16"/>
        <w:szCs w:val="16"/>
      </w:rPr>
    </w:pPr>
    <w:r>
      <w:rPr>
        <w:sz w:val="16"/>
        <w:szCs w:val="16"/>
      </w:rPr>
      <w:t>Reg.</w:t>
    </w:r>
    <w:r w:rsidRPr="001A3FAA">
      <w:rPr>
        <w:sz w:val="16"/>
        <w:szCs w:val="16"/>
      </w:rPr>
      <w:t xml:space="preserve"> Tècnic núm. 011-14</w:t>
    </w:r>
  </w:p>
  <w:p w:rsidR="00C3534F" w:rsidRDefault="00C3534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4F" w:rsidRDefault="00C3534F" w:rsidP="00C3534F">
      <w:pPr>
        <w:spacing w:after="0" w:line="240" w:lineRule="auto"/>
      </w:pPr>
      <w:r>
        <w:separator/>
      </w:r>
    </w:p>
  </w:footnote>
  <w:footnote w:type="continuationSeparator" w:id="0">
    <w:p w:rsidR="00C3534F" w:rsidRDefault="00C3534F" w:rsidP="00C3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C"/>
    <w:rsid w:val="000F3474"/>
    <w:rsid w:val="001A3FAA"/>
    <w:rsid w:val="00271707"/>
    <w:rsid w:val="00385E72"/>
    <w:rsid w:val="003F049C"/>
    <w:rsid w:val="004639D6"/>
    <w:rsid w:val="004D5857"/>
    <w:rsid w:val="00507318"/>
    <w:rsid w:val="005873E5"/>
    <w:rsid w:val="005F559F"/>
    <w:rsid w:val="00633EAD"/>
    <w:rsid w:val="00652982"/>
    <w:rsid w:val="007A7F7A"/>
    <w:rsid w:val="0085469F"/>
    <w:rsid w:val="009055A3"/>
    <w:rsid w:val="009B2773"/>
    <w:rsid w:val="00B64E72"/>
    <w:rsid w:val="00B709CB"/>
    <w:rsid w:val="00C3534F"/>
    <w:rsid w:val="00D01819"/>
    <w:rsid w:val="00EB0BAB"/>
    <w:rsid w:val="00F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049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0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D018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C3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534F"/>
  </w:style>
  <w:style w:type="paragraph" w:styleId="Peu">
    <w:name w:val="footer"/>
    <w:basedOn w:val="Normal"/>
    <w:link w:val="PeuCar"/>
    <w:uiPriority w:val="99"/>
    <w:unhideWhenUsed/>
    <w:rsid w:val="00C3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049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0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D018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C3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534F"/>
  </w:style>
  <w:style w:type="paragraph" w:styleId="Peu">
    <w:name w:val="footer"/>
    <w:basedOn w:val="Normal"/>
    <w:link w:val="PeuCar"/>
    <w:uiPriority w:val="99"/>
    <w:unhideWhenUsed/>
    <w:rsid w:val="00C3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2014-12-10T11:50:00Z</cp:lastPrinted>
  <dcterms:created xsi:type="dcterms:W3CDTF">2015-02-23T11:40:00Z</dcterms:created>
  <dcterms:modified xsi:type="dcterms:W3CDTF">2015-02-23T11:40:00Z</dcterms:modified>
</cp:coreProperties>
</file>